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1B" w:rsidRDefault="0009321B" w:rsidP="0009321B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Сумський державний університет</w:t>
      </w:r>
    </w:p>
    <w:p w:rsidR="0009321B" w:rsidRDefault="0009321B" w:rsidP="0009321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Бібліотека. Інформаційно-бібліографічний відділ</w:t>
      </w:r>
    </w:p>
    <w:p w:rsidR="0009321B" w:rsidRDefault="0009321B" w:rsidP="0009321B">
      <w:pPr>
        <w:numPr>
          <w:ilvl w:val="4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library.sumdu.edu.ua | </w:t>
      </w:r>
      <w:hyperlink r:id="rId7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 w:eastAsia="ru-RU"/>
          </w:rPr>
          <w:t>library_ssu@ukr.net</w:t>
        </w:r>
      </w:hyperlink>
    </w:p>
    <w:p w:rsidR="0009321B" w:rsidRDefault="0009321B" w:rsidP="0009321B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09321B" w:rsidTr="0009321B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21B" w:rsidRDefault="0009321B" w:rsidP="00093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DEEF6" id="Группа 1" o:spid="_x0000_s1026" style="position:absolute;margin-left:27pt;margin-top:-1.7pt;width:82.5pt;height:63pt;z-index:-251657216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9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21B" w:rsidRDefault="00526EB5" w:rsidP="00093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7E896E1" wp14:editId="00F0E519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-21590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4" name="Рисунок 4" descr="http://qrcoder.ru/code/?http%3A%2F%2Fgoo.gl%2FatJLk5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goo.gl%2FatJLk5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321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СумДУ на сторінках преси </w:t>
            </w:r>
          </w:p>
          <w:p w:rsidR="0009321B" w:rsidRDefault="0009321B" w:rsidP="00093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Поточний інформаційний список </w:t>
            </w:r>
          </w:p>
          <w:p w:rsidR="0009321B" w:rsidRDefault="0009321B" w:rsidP="00093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/>
              </w:rPr>
              <w:t>за січень 2014 року</w:t>
            </w:r>
          </w:p>
        </w:tc>
      </w:tr>
    </w:tbl>
    <w:p w:rsidR="0009321B" w:rsidRDefault="0009321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173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НОК Украины назвал Валентину Семеренко лучшей спортсменкой декабря // Панорама. – 2014. – № 1.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1-8 января. – С. А2. – Кратко.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Анатолій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Васильєв: "Міжнародна діяльність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визначальна складова успішності Сумського державного університету" : інтерв'ю з ректором СумДУ А.В. Васильєвим про складові успіху ВНЗ // Ділові новини. – 2013. – № 4. – С. 35-36.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Семеренко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найкраща спортсменка грудня : за рішенням Національного олімпійського комітету України найкращою спортсменкою першого зимового місяця визнано сумську біатлоністку, магістрантку СумДУ Валентину Семеренко // Сумщина. – 2014. – № 1.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січня. – С. 3.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173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Семеренко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лучшая спортсменка месяца!</w:t>
            </w:r>
            <w:r w:rsidR="00173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Национальный олимпийский комитет Украины признал лучшей спортсменкой декабря Валю Семеренко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магистрантку СумГУ // Ваш шанс. – 2014. – № 1.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1-8 января. – С. 18А.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 є команда : інтерв'ю з проректором з АГЧ А.А. Положієм про зміни, які відбуваються на території університету, і про людей, які причетні до цих змін // Резонанс. – 2013. – № 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2.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Готуємося до літа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листопада : інтерв'ю з керівником виробничої практики, доцентом Б.А. Ступіним про процес практичного навчання на кафедрі "Технологія машинобудування, верстати та інструменти" / А. Дмитренко // Резонанс. – 2013. – № 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6.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Океан емоцій : деяким студентам СумДУ вдалося не лише побувати за лаштунками концертів української групи "Океан Ельзи", а й допомогти під час виступів цієї популярної групи / А. Дмитренко // Резонанс. – 2013. – № 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5.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173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Завіткова,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Здоров'я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найдорожчий скарб : у вересні відкрито лікувально-профілактичний заклад санаторного типу для співробітників та студентів денної форми навчання СумДУ</w:t>
            </w:r>
            <w:r w:rsidR="00173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О. Завіткова // Резонанс. – 2013. – № 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 2.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173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по душе</w:t>
            </w:r>
            <w:r w:rsidR="00173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команда Сумского государственного университета стала победителем соревнований по каратэ в рамках IV областных спортивных игр среди студентов // Ваш шанс. – 2014. – № 1.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1-8 января. – С. 18А.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1731C1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імені Тараса Шевченка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четвертий у новому рейтингу : в рейтингу ВНЗ країн СНД, Грузії, Латвії, Литви й Естонії, складеному МІГ "Інтерфакс" - Сумський державний університет посів 61 місце // Освіта України. – 2013. – № 51.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 грудня. – С. 11.</w:t>
            </w:r>
            <w:r w:rsidR="001731C1" w:rsidRPr="0017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відзнаки Української бібліотечної асоціації : бібліотека СумДУ увійшла до ТОП-10 електронних каталогів на сайтах бібліотек України, а також отримала подяку Президії Української бібліотечної асоціації // Бібліотечна планета. – 2013. – № 4. – С. 34-35.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Король,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Енергоефективність в студентському містечку Сумського державного університету / О.В. Король, О.А. Доля // Вісник Київського національного університету технологій та дизайну. – 2013. – № 6 (74). – С. 124-126.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роботодавець 2013 року : серед переможців конкурсу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 Сумського державного університету Анатолій Васильович Васильєв // Діалог. – 2014. – № 1.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січня. – С. 2-3.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1731C1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Кудлай,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медалей : впервые в сезоне украинские биатлонисты не взяли медалей на этапе Кубка мира, женская сборная заняла лишь 4-е место. В личных гонках лучшие показатели были у магистрантки СумГУ Юлии Джимы, у которой шестое время в индивидуальной гонке и персьюте / Е. Кудлай // Данкор. – 2014. – № 3.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января. – С. А13.</w:t>
            </w:r>
            <w:r w:rsidR="001731C1" w:rsidRPr="0017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Кудлай,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Извилистый год : минувший год был богат на около- и спортивные события. "Данкор" подготовил итоги года Змеи, которая явно благоволила сумскому спорту / Е. Кудлай // Данкор. – 2014. – № 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января. – С. А9.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1731C1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Кудлай,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Синхронные победы : 10-11 января состоялись игры 6-го тура в группе "Восток" с участием команд по футзалу с Сумщины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"СумГУ" и "Спасатель", причем обе одержали убедительные победы на домашних площадках / Е. Кудлай // Данкор. – 2014. – № 3.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января. – С. А13.</w:t>
            </w:r>
            <w:r w:rsidR="001731C1" w:rsidRPr="0017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1731C1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Анцибор и другие : под конец года в итальянском Трентино прошла XXVI Всемирная зимняя универсиада. Принимали в ней участие и представители украинского студенчества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лыжники и биатлонисты. Сумщину представлял и студент СумГУ, мастер спорта Украины Алексей Красовский // Ваш шанс. – 2014. – № 2.- 8-15 января. – С. 21А.</w:t>
            </w:r>
            <w:r w:rsidR="00173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173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Маркова,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"Стартап-центр"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твій старт у власний бізнес</w:t>
            </w:r>
            <w:r w:rsidR="00173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 базі СумДУ діє Стартап-центр, у якому студентів навчають основам бізнесу / О. Маркова // Резонанс. – 2013. – № 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3.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Маркова,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пьедестале стоящие : о жизни и победах магистранток СумГУ, спортсменок-биатлонисток Виктории и Валентины Семеренко / О. Маркова // Резонанс. – 2013. – № 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8.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змеёй : итоги-2013, версия "Панорамы": биатлонное золото с прицелом на Олимпиаду, почти чудо от Михаила Фоменко, блестящий дебют в профи Тараса Шелестюка, рекорды Европы от сумских легкоатлетов / А. Поляченко, А. Гринка // Панорама. – 2014. – № 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8-15 января. – С. А10-А11.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1731C1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Рилова,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знову золотий, і знову інтеграл! : цьогорічне дійство, яке є одним із найпопулярніших подій року не лише серед студенства, а й усього університетського загалу, відбувалось упродовж двох днів у переповненій актовій залі з феєричною атмосферою / М. Рилова, Н. Нємцева // Резонанс. – 2013. – № 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4.</w:t>
            </w:r>
            <w:r w:rsidR="001731C1" w:rsidRPr="0017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Рилова,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Перемога, помножена на три! : цьогоріч в обласному конкурсі "Кращий студент Сумщини", у якому взяли участь представники всіх вишів регіону, студенти СумДУ стали беззаперечними тріумфаторами у трьох номінаціях / М. Рилова // Резонанс. – 2013. – № 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7.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1731C1" w:rsidRDefault="002F56CB" w:rsidP="00173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Священник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встретился со студентами университета</w:t>
            </w:r>
            <w:r w:rsidR="00173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 декабря 2013 года руководитель миссионерского отдела Сумской епархии иеромонах Антоний (Бондаренко) встретился со студентами Сумског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о государственного университета</w:t>
            </w:r>
            <w:r w:rsidR="00173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Православна Сумщина. – 2013. – № 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грудень. – С. 5.</w:t>
            </w:r>
            <w:r w:rsidR="001731C1" w:rsidRPr="0017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біатлоністка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перша : сумська біатлоністка, магістрантка СумДУ Валентина Семеренко вийшла на перше місце в загальному заліку за результатами гонки переслідування в рамках четвертого етапу Кубка світу, що проходив у німецькому місті Оберхоф // Сумський регіон. – 2014. – № 1.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січня. – С. 1.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1731C1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Треус,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Мікс культур та оригінальних ідей : у СумДУ пройшла шоу-програма "Талант International", у якій іноземні студенти показували свої таланти / А. Треус // Резонанс. – 2013. – № 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8.</w:t>
            </w:r>
            <w:r w:rsidR="001731C1" w:rsidRPr="0017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6C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56CB" w:rsidRPr="002F56CB" w:rsidRDefault="002F56CB" w:rsidP="002F56C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56CB" w:rsidRDefault="002F56CB" w:rsidP="00882D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Фоміна,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Неймовірні пригоди українців у Америці : цьогоріч делегація від п'яти найкращих бібліотек України 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проекту ELibUkr, серед яких і бібліотека СумДУ, відвідала США / Н. Фоміна // Резонанс. – 2013. – № 11-12.</w:t>
            </w:r>
            <w:r w:rsidR="001731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листопад-грудень. – С. 3.</w:t>
            </w:r>
          </w:p>
        </w:tc>
      </w:tr>
    </w:tbl>
    <w:p w:rsidR="0009321B" w:rsidRDefault="0009321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21B" w:rsidRDefault="0009321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21B" w:rsidRDefault="0009321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09321B">
      <w:footerReference w:type="default" r:id="rId11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4B" w:rsidRDefault="0062334B" w:rsidP="001731C1">
      <w:pPr>
        <w:spacing w:after="0" w:line="240" w:lineRule="auto"/>
      </w:pPr>
      <w:r>
        <w:separator/>
      </w:r>
    </w:p>
  </w:endnote>
  <w:endnote w:type="continuationSeparator" w:id="0">
    <w:p w:rsidR="0062334B" w:rsidRDefault="0062334B" w:rsidP="0017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852809"/>
      <w:docPartObj>
        <w:docPartGallery w:val="Page Numbers (Bottom of Page)"/>
        <w:docPartUnique/>
      </w:docPartObj>
    </w:sdtPr>
    <w:sdtEndPr/>
    <w:sdtContent>
      <w:p w:rsidR="001731C1" w:rsidRDefault="001731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EB5" w:rsidRPr="00526EB5">
          <w:rPr>
            <w:noProof/>
            <w:lang w:val="ru-RU"/>
          </w:rPr>
          <w:t>3</w:t>
        </w:r>
        <w:r>
          <w:fldChar w:fldCharType="end"/>
        </w:r>
      </w:p>
    </w:sdtContent>
  </w:sdt>
  <w:p w:rsidR="001731C1" w:rsidRDefault="001731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4B" w:rsidRDefault="0062334B" w:rsidP="001731C1">
      <w:pPr>
        <w:spacing w:after="0" w:line="240" w:lineRule="auto"/>
      </w:pPr>
      <w:r>
        <w:separator/>
      </w:r>
    </w:p>
  </w:footnote>
  <w:footnote w:type="continuationSeparator" w:id="0">
    <w:p w:rsidR="0062334B" w:rsidRDefault="0062334B" w:rsidP="0017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CA4"/>
    <w:multiLevelType w:val="hybridMultilevel"/>
    <w:tmpl w:val="ED047B58"/>
    <w:lvl w:ilvl="0" w:tplc="6812EB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4817"/>
    <w:multiLevelType w:val="hybridMultilevel"/>
    <w:tmpl w:val="D256BE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33020DD1"/>
    <w:multiLevelType w:val="hybridMultilevel"/>
    <w:tmpl w:val="7F9AC8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67DA"/>
    <w:multiLevelType w:val="hybridMultilevel"/>
    <w:tmpl w:val="A8B26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2E"/>
    <w:rsid w:val="0009321B"/>
    <w:rsid w:val="000E743F"/>
    <w:rsid w:val="001731C1"/>
    <w:rsid w:val="002F56CB"/>
    <w:rsid w:val="00347289"/>
    <w:rsid w:val="00526EB5"/>
    <w:rsid w:val="0062334B"/>
    <w:rsid w:val="00882D2E"/>
    <w:rsid w:val="008B348D"/>
    <w:rsid w:val="00A74914"/>
    <w:rsid w:val="00C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3FE9E0E-65FF-4DC4-A6F3-C0E5EA5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21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F56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31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1C1"/>
  </w:style>
  <w:style w:type="paragraph" w:styleId="a7">
    <w:name w:val="footer"/>
    <w:basedOn w:val="a"/>
    <w:link w:val="a8"/>
    <w:uiPriority w:val="99"/>
    <w:unhideWhenUsed/>
    <w:rsid w:val="001731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brary_ssu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Николаенко Марина Сергеевна</cp:lastModifiedBy>
  <cp:revision>3</cp:revision>
  <dcterms:created xsi:type="dcterms:W3CDTF">2014-01-29T07:48:00Z</dcterms:created>
  <dcterms:modified xsi:type="dcterms:W3CDTF">2014-02-03T11:38:00Z</dcterms:modified>
</cp:coreProperties>
</file>